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10" w:rsidRDefault="00EB5610" w:rsidP="00EB5610">
      <w:pPr>
        <w:jc w:val="right"/>
        <w:rPr>
          <w:rFonts w:ascii="Times New Roman" w:hAnsi="Times New Roman"/>
          <w:sz w:val="24"/>
          <w:szCs w:val="20"/>
        </w:rPr>
      </w:pPr>
      <w:r w:rsidRPr="00CB56CB">
        <w:rPr>
          <w:rFonts w:ascii="Times New Roman" w:hAnsi="Times New Roman"/>
          <w:sz w:val="24"/>
          <w:szCs w:val="20"/>
        </w:rPr>
        <w:t>Приложение №4</w:t>
      </w:r>
    </w:p>
    <w:p w:rsidR="00EB5610" w:rsidRPr="001D15E0" w:rsidRDefault="00EB5610" w:rsidP="00EB5610">
      <w:pPr>
        <w:rPr>
          <w:rFonts w:ascii="Times New Roman" w:hAnsi="Times New Roman"/>
          <w:b/>
        </w:rPr>
      </w:pPr>
      <w:r w:rsidRPr="001D15E0">
        <w:rPr>
          <w:rFonts w:ascii="Times New Roman" w:hAnsi="Times New Roman"/>
          <w:b/>
        </w:rPr>
        <w:t>Классификация театрализованных игр:</w:t>
      </w:r>
    </w:p>
    <w:p w:rsidR="00EB5610" w:rsidRPr="001D15E0" w:rsidRDefault="00EB5610" w:rsidP="00EB5610">
      <w:pPr>
        <w:rPr>
          <w:rFonts w:ascii="Times New Roman" w:hAnsi="Times New Roman"/>
        </w:rPr>
      </w:pPr>
    </w:p>
    <w:p w:rsidR="00EB5610" w:rsidRPr="001D15E0" w:rsidRDefault="00EB5610" w:rsidP="00EB5610">
      <w:pPr>
        <w:rPr>
          <w:rFonts w:ascii="Times New Roman" w:hAnsi="Times New Roman"/>
          <w:b/>
          <w:i/>
        </w:rPr>
      </w:pPr>
      <w:r w:rsidRPr="001D15E0">
        <w:rPr>
          <w:rFonts w:ascii="Times New Roman" w:hAnsi="Times New Roman"/>
          <w:b/>
          <w:i/>
        </w:rPr>
        <w:t>Игры в кукольный театр:</w:t>
      </w:r>
    </w:p>
    <w:p w:rsidR="00EB5610" w:rsidRPr="001D15E0" w:rsidRDefault="00EB5610" w:rsidP="00EB5610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1D15E0">
        <w:rPr>
          <w:rFonts w:ascii="Times New Roman" w:eastAsia="Times New Roman" w:hAnsi="Times New Roman" w:cs="Times New Roman"/>
          <w:lang w:eastAsia="ru-RU"/>
        </w:rPr>
        <w:t>Настольный театр игрушек; Стендовый театр: театр на фланелеграфе, магнитной доске, теневой театр; Театр на руке:  пальчиковый, перчаточный, театр кукол би-ба-бо  или театр «Петрушки»; Напольный театр кукол-марионеток, театр топотушек; Верховой театр: верховые куклы, штоковых кукол; Театр живой куклы</w:t>
      </w:r>
      <w:r w:rsidRPr="001D15E0">
        <w:rPr>
          <w:rFonts w:ascii="Times New Roman" w:hAnsi="Times New Roman" w:cs="Times New Roman"/>
        </w:rPr>
        <w:t xml:space="preserve"> (</w:t>
      </w:r>
      <w:r w:rsidRPr="001D15E0">
        <w:rPr>
          <w:rFonts w:ascii="Times New Roman" w:eastAsia="Times New Roman" w:hAnsi="Times New Roman" w:cs="Times New Roman"/>
          <w:lang w:eastAsia="ru-RU"/>
        </w:rPr>
        <w:t>театр кукол-великанов), театр масок; платковые куклы-бабочки.</w:t>
      </w:r>
    </w:p>
    <w:p w:rsidR="00EB5610" w:rsidRDefault="00EB5610" w:rsidP="00EB5610">
      <w:pPr>
        <w:rPr>
          <w:rFonts w:ascii="Times New Roman" w:hAnsi="Times New Roman"/>
          <w:b/>
          <w:i/>
        </w:rPr>
      </w:pPr>
    </w:p>
    <w:p w:rsidR="00EB5610" w:rsidRPr="001D15E0" w:rsidRDefault="00EB5610" w:rsidP="00EB5610">
      <w:pPr>
        <w:rPr>
          <w:rFonts w:ascii="Times New Roman" w:hAnsi="Times New Roman"/>
          <w:b/>
          <w:i/>
        </w:rPr>
      </w:pPr>
      <w:r w:rsidRPr="001D15E0">
        <w:rPr>
          <w:rFonts w:ascii="Times New Roman" w:hAnsi="Times New Roman"/>
          <w:b/>
          <w:i/>
        </w:rPr>
        <w:t>Игры-драматизации:</w:t>
      </w:r>
    </w:p>
    <w:p w:rsidR="00EB5610" w:rsidRPr="001D15E0" w:rsidRDefault="00EB5610" w:rsidP="00EB5610">
      <w:pPr>
        <w:rPr>
          <w:rFonts w:ascii="Times New Roman" w:hAnsi="Times New Roman"/>
        </w:rPr>
      </w:pPr>
      <w:r w:rsidRPr="001D15E0">
        <w:rPr>
          <w:rFonts w:ascii="Times New Roman" w:hAnsi="Times New Roman"/>
        </w:rPr>
        <w:t>инсценирование песен, сказок, инсценирование небольших литературных текстов.</w:t>
      </w:r>
    </w:p>
    <w:p w:rsidR="00EB5610" w:rsidRDefault="00EB5610" w:rsidP="00EB5610">
      <w:pPr>
        <w:rPr>
          <w:rFonts w:ascii="Times New Roman" w:hAnsi="Times New Roman"/>
          <w:b/>
          <w:i/>
        </w:rPr>
      </w:pPr>
    </w:p>
    <w:p w:rsidR="00EB5610" w:rsidRPr="001D15E0" w:rsidRDefault="00EB5610" w:rsidP="00EB5610">
      <w:pPr>
        <w:rPr>
          <w:rFonts w:ascii="Times New Roman" w:hAnsi="Times New Roman"/>
          <w:b/>
          <w:i/>
        </w:rPr>
      </w:pPr>
      <w:r w:rsidRPr="001D15E0">
        <w:rPr>
          <w:rFonts w:ascii="Times New Roman" w:hAnsi="Times New Roman"/>
          <w:b/>
          <w:i/>
        </w:rPr>
        <w:t xml:space="preserve">Игры-спектакли, </w:t>
      </w:r>
      <w:r w:rsidRPr="001D15E0">
        <w:rPr>
          <w:rFonts w:ascii="Times New Roman" w:eastAsia="Times New Roman" w:hAnsi="Times New Roman" w:cs="Times New Roman"/>
          <w:b/>
          <w:i/>
          <w:lang w:eastAsia="ru-RU"/>
        </w:rPr>
        <w:t>ролевой театр</w:t>
      </w:r>
      <w:r w:rsidRPr="001D15E0">
        <w:rPr>
          <w:rFonts w:ascii="Times New Roman" w:hAnsi="Times New Roman"/>
          <w:b/>
          <w:i/>
        </w:rPr>
        <w:t>:</w:t>
      </w:r>
    </w:p>
    <w:p w:rsidR="00EB5610" w:rsidRPr="001D15E0" w:rsidRDefault="00EB5610" w:rsidP="00EB5610">
      <w:pPr>
        <w:rPr>
          <w:rFonts w:ascii="Times New Roman" w:hAnsi="Times New Roman"/>
        </w:rPr>
      </w:pPr>
      <w:r w:rsidRPr="001D15E0">
        <w:rPr>
          <w:rFonts w:ascii="Times New Roman" w:hAnsi="Times New Roman"/>
        </w:rPr>
        <w:t>детский драматический спектакль, музыкально-драматический спектакль, детская опера</w:t>
      </w:r>
    </w:p>
    <w:p w:rsidR="00EB5610" w:rsidRPr="001D15E0" w:rsidRDefault="00EB5610" w:rsidP="00EB5610">
      <w:pPr>
        <w:rPr>
          <w:rFonts w:ascii="Times New Roman" w:hAnsi="Times New Roman"/>
        </w:rPr>
      </w:pPr>
      <w:r w:rsidRPr="001D15E0">
        <w:rPr>
          <w:rFonts w:ascii="Times New Roman" w:hAnsi="Times New Roman"/>
        </w:rPr>
        <w:t>мюзикл, спектакль на хореографической основе, спектакль ритмопластики, пантомима.</w:t>
      </w:r>
    </w:p>
    <w:p w:rsidR="00EB5610" w:rsidRPr="001D15E0" w:rsidRDefault="00EB5610" w:rsidP="00EB5610">
      <w:pPr>
        <w:rPr>
          <w:rFonts w:ascii="Times New Roman" w:hAnsi="Times New Roman"/>
        </w:rPr>
      </w:pPr>
    </w:p>
    <w:p w:rsidR="00EB5610" w:rsidRPr="001D15E0" w:rsidRDefault="00EB5610" w:rsidP="00EB5610">
      <w:pPr>
        <w:rPr>
          <w:rFonts w:ascii="Times New Roman" w:hAnsi="Times New Roman"/>
          <w:b/>
          <w:i/>
        </w:rPr>
      </w:pPr>
      <w:r w:rsidRPr="001D15E0">
        <w:rPr>
          <w:rFonts w:ascii="Times New Roman" w:hAnsi="Times New Roman"/>
          <w:b/>
          <w:i/>
        </w:rPr>
        <w:t>"Организация театрализованной игры с учетом внедрения ФГОС"</w:t>
      </w:r>
    </w:p>
    <w:p w:rsidR="00EB5610" w:rsidRPr="001D15E0" w:rsidRDefault="00EB5610" w:rsidP="00EB5610">
      <w:pPr>
        <w:rPr>
          <w:rFonts w:ascii="Times New Roman" w:hAnsi="Times New Roman"/>
        </w:rPr>
      </w:pPr>
      <w:r w:rsidRPr="001D15E0">
        <w:rPr>
          <w:rFonts w:ascii="Times New Roman" w:hAnsi="Times New Roman"/>
        </w:rPr>
        <w:t xml:space="preserve">        Важное значение в возникновении у детей игры особого рода – театрализованной – имеет сюжетно-ролевая игра. Особенность театрализованной игры состоит в том,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 (на героическую, трудовую, историческую тематику).  В сюжетно-ролевой игре инициатива детей направлена на создание сюжета, а в театрализованной игре – на выразительность разыгрываемых ролей. Деятельность детей в сюжетно-ролевой игре является ориентировочной, не имеет своего продукта в полном смысле этого слова и не может быть представлена для показа зрителю, а в театрализованной игре действие может быть показано зрителям: детям, родителям.</w:t>
      </w:r>
    </w:p>
    <w:p w:rsidR="00EB5610" w:rsidRPr="001D15E0" w:rsidRDefault="00EB5610" w:rsidP="00EB561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D15E0">
        <w:rPr>
          <w:rFonts w:ascii="Times New Roman" w:hAnsi="Times New Roman"/>
        </w:rPr>
        <w:t xml:space="preserve">озраст 5–7 лет </w:t>
      </w:r>
      <w:r>
        <w:rPr>
          <w:rFonts w:ascii="Times New Roman" w:hAnsi="Times New Roman"/>
        </w:rPr>
        <w:t>является</w:t>
      </w:r>
      <w:r w:rsidRPr="001D15E0">
        <w:rPr>
          <w:rFonts w:ascii="Times New Roman" w:hAnsi="Times New Roman"/>
        </w:rPr>
        <w:t xml:space="preserve"> наиболее благоприятным (сензитивным) для детского творчества. </w:t>
      </w:r>
      <w:r>
        <w:rPr>
          <w:rFonts w:ascii="Times New Roman" w:hAnsi="Times New Roman"/>
        </w:rPr>
        <w:t>Происходит п</w:t>
      </w:r>
      <w:r w:rsidRPr="001D15E0">
        <w:rPr>
          <w:rFonts w:ascii="Times New Roman" w:hAnsi="Times New Roman"/>
        </w:rPr>
        <w:t>ереход игры-драматизации к искусству, она часто становится спектаклем. В старшей группе театрализованная деятельность на</w:t>
      </w:r>
      <w:r>
        <w:rPr>
          <w:rFonts w:ascii="Times New Roman" w:hAnsi="Times New Roman"/>
        </w:rPr>
        <w:t>чинает интенсивно развиваться. В</w:t>
      </w:r>
      <w:r w:rsidRPr="001D15E0">
        <w:rPr>
          <w:rFonts w:ascii="Times New Roman" w:hAnsi="Times New Roman"/>
        </w:rPr>
        <w:t xml:space="preserve"> возрасте 5–7 лет</w:t>
      </w:r>
      <w:r>
        <w:rPr>
          <w:rFonts w:ascii="Times New Roman" w:hAnsi="Times New Roman"/>
        </w:rPr>
        <w:t xml:space="preserve"> </w:t>
      </w:r>
      <w:r w:rsidRPr="001D15E0">
        <w:rPr>
          <w:rFonts w:ascii="Times New Roman" w:hAnsi="Times New Roman"/>
        </w:rPr>
        <w:t>у детей появляется способность показать образ в развитии, передать различные состояния персонажа и его поведение в требуемых игрой обстоятельствах. Дети младших групп также с интересом относятся к играм, так или иначе связанным с воплощением в роли (показ взрослыми или старшими детьми спектаклей кукольного и драматического театров, вовлечение в игры-забавы с игрушками-персонажами, обыгрывание простейших сюжетов самими детьми и др.).</w:t>
      </w:r>
    </w:p>
    <w:p w:rsidR="00EB5610" w:rsidRDefault="00EB5610" w:rsidP="00EB5610">
      <w:pPr>
        <w:jc w:val="both"/>
        <w:rPr>
          <w:rFonts w:ascii="Times New Roman" w:hAnsi="Times New Roman"/>
        </w:rPr>
      </w:pPr>
      <w:r w:rsidRPr="001D15E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В</w:t>
      </w:r>
      <w:r w:rsidRPr="001D15E0">
        <w:rPr>
          <w:rFonts w:ascii="Times New Roman" w:hAnsi="Times New Roman"/>
        </w:rPr>
        <w:t xml:space="preserve"> дошкольном учреждении театрально-игровая деятельность детей принимает две формы: когда действующими лицами являются определенные предметы (игрушки, куклы) и когда дети сами в образе действующего лица исполняют взятую на себя роль. Предметные игры составляют первый тип театрализованных игр, к которым относятся игры с куклами в различных видах кукольного театра (настольный, на ширме), а непредметные – второй тип игр, к которым относятся драматизации.</w:t>
      </w:r>
      <w:r>
        <w:rPr>
          <w:rFonts w:ascii="Times New Roman" w:hAnsi="Times New Roman"/>
        </w:rPr>
        <w:t xml:space="preserve"> </w:t>
      </w:r>
    </w:p>
    <w:p w:rsidR="00EB5610" w:rsidRDefault="00EB5610" w:rsidP="00EB5610">
      <w:pPr>
        <w:jc w:val="both"/>
        <w:rPr>
          <w:rFonts w:ascii="Times New Roman" w:hAnsi="Times New Roman"/>
        </w:rPr>
      </w:pPr>
    </w:p>
    <w:p w:rsidR="00EB5610" w:rsidRPr="001D15E0" w:rsidRDefault="00EB5610" w:rsidP="00EB56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1D15E0">
        <w:rPr>
          <w:rFonts w:ascii="Times New Roman" w:hAnsi="Times New Roman"/>
        </w:rPr>
        <w:t>ворчество детей в театрализованной игре проявляется в трех аспектах: в создании драматургического материала, в исполнении своего или авторского замысла, в оформлении спектакля. Таким образом, в театрализованной игре (в разыгрывании сюжета с куклой и в игре-драматизации) деятельность детей предстает как творческая художественно-эстетическая деятельность (то есть деятельность в области искусства, живущая по законам красоты), носящая игровой (импровизационный) характер.</w:t>
      </w:r>
    </w:p>
    <w:p w:rsidR="00EB5610" w:rsidRPr="001D15E0" w:rsidRDefault="00EB5610" w:rsidP="00EB5610">
      <w:pPr>
        <w:jc w:val="both"/>
        <w:rPr>
          <w:rFonts w:ascii="Times New Roman" w:hAnsi="Times New Roman"/>
        </w:rPr>
      </w:pPr>
      <w:r w:rsidRPr="001D15E0">
        <w:rPr>
          <w:rFonts w:ascii="Times New Roman" w:hAnsi="Times New Roman"/>
        </w:rPr>
        <w:t xml:space="preserve">          Важным моментом, определяющим творческое художественно-эстетическое развитие детей, является личностно-ориентированный подход в обучении и воспитании. Это означает, что педагог и ребенок являются партнерами в условиях их сотрудничества.</w:t>
      </w:r>
    </w:p>
    <w:p w:rsidR="00EB5610" w:rsidRDefault="00EB5610" w:rsidP="00EB5610">
      <w:pPr>
        <w:jc w:val="both"/>
        <w:rPr>
          <w:rFonts w:ascii="Times New Roman" w:hAnsi="Times New Roman"/>
        </w:rPr>
      </w:pPr>
      <w:r w:rsidRPr="001D15E0">
        <w:rPr>
          <w:rFonts w:ascii="Times New Roman" w:hAnsi="Times New Roman"/>
        </w:rPr>
        <w:t xml:space="preserve">         </w:t>
      </w:r>
    </w:p>
    <w:p w:rsidR="00EB5610" w:rsidRPr="001D15E0" w:rsidRDefault="00EB5610" w:rsidP="00EB5610">
      <w:pPr>
        <w:jc w:val="both"/>
        <w:rPr>
          <w:rFonts w:ascii="Times New Roman" w:hAnsi="Times New Roman"/>
        </w:rPr>
      </w:pPr>
      <w:r w:rsidRPr="001D15E0">
        <w:rPr>
          <w:rFonts w:ascii="Times New Roman" w:hAnsi="Times New Roman"/>
        </w:rPr>
        <w:t xml:space="preserve"> Театрализованная игра может использоваться педагогом в любых видах деятельности детей, на любых занятиях. Наибольшая ценность игры проявляется в отражении детьми в самостоятельной деятельности впечатлений от просмотренных спектаклей, прочитанных программных литературных произведений (народных, авторских), других художественных источников (картин, музыкальных пьес и т. д.).</w:t>
      </w:r>
    </w:p>
    <w:p w:rsidR="00626F91" w:rsidRDefault="00626F91"/>
    <w:sectPr w:rsidR="00626F91" w:rsidSect="00FB2CC3">
      <w:footerReference w:type="default" r:id="rId4"/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750"/>
      <w:docPartObj>
        <w:docPartGallery w:val="Page Numbers (Bottom of Page)"/>
        <w:docPartUnique/>
      </w:docPartObj>
    </w:sdtPr>
    <w:sdtEndPr/>
    <w:sdtContent>
      <w:p w:rsidR="00CE65AB" w:rsidRDefault="00EB56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65AB" w:rsidRDefault="00EB561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EB5610"/>
    <w:rsid w:val="00626F91"/>
    <w:rsid w:val="00DC07FD"/>
    <w:rsid w:val="00E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5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5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2019-10-17T04:46:00Z</dcterms:created>
  <dcterms:modified xsi:type="dcterms:W3CDTF">2019-10-17T04:46:00Z</dcterms:modified>
</cp:coreProperties>
</file>