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05" w:rsidRDefault="00823305" w:rsidP="00823305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40"/>
          <w:szCs w:val="40"/>
          <w:lang w:eastAsia="ru-RU"/>
        </w:rPr>
      </w:pPr>
      <w:r>
        <w:rPr>
          <w:rFonts w:ascii="Candara" w:eastAsia="Times New Roman" w:hAnsi="Candara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4731653" cy="3028157"/>
            <wp:effectExtent l="0" t="0" r="0" b="0"/>
            <wp:docPr id="3" name="Рисунок 0" descr="воспитатель года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итатель года 201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1304" cy="303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05" w:rsidRPr="00823305" w:rsidRDefault="00823305" w:rsidP="00823305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FF0000"/>
          <w:sz w:val="48"/>
          <w:szCs w:val="40"/>
          <w:lang w:eastAsia="ru-RU"/>
        </w:rPr>
      </w:pPr>
      <w:r w:rsidRPr="00823305">
        <w:rPr>
          <w:rFonts w:ascii="Candara" w:eastAsia="Times New Roman" w:hAnsi="Candara" w:cs="Times New Roman"/>
          <w:b/>
          <w:color w:val="FF0000"/>
          <w:sz w:val="48"/>
          <w:szCs w:val="40"/>
          <w:lang w:eastAsia="ru-RU"/>
        </w:rPr>
        <w:t xml:space="preserve">Программа конкурса 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  <w:t>16 апреля</w:t>
      </w:r>
    </w:p>
    <w:p w:rsidR="005F5F3C" w:rsidRPr="00AB5658" w:rsidRDefault="007307F0" w:rsidP="005F5F3C">
      <w:pPr>
        <w:spacing w:after="0" w:line="240" w:lineRule="auto"/>
        <w:jc w:val="right"/>
        <w:rPr>
          <w:rFonts w:ascii="Candara" w:eastAsia="Times New Roman" w:hAnsi="Candara" w:cs="Times New Roman"/>
          <w:color w:val="FF0000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color w:val="FF0000"/>
          <w:sz w:val="24"/>
          <w:szCs w:val="24"/>
          <w:lang w:eastAsia="ru-RU"/>
        </w:rPr>
        <w:t>м</w:t>
      </w:r>
      <w:r w:rsidR="005F5F3C" w:rsidRPr="00AB5658">
        <w:rPr>
          <w:rFonts w:ascii="Candara" w:eastAsia="Times New Roman" w:hAnsi="Candara" w:cs="Times New Roman"/>
          <w:color w:val="FF0000"/>
          <w:sz w:val="24"/>
          <w:szCs w:val="24"/>
          <w:lang w:eastAsia="ru-RU"/>
        </w:rPr>
        <w:t xml:space="preserve">узейный комплекс им. И.Я. </w:t>
      </w:r>
      <w:proofErr w:type="spellStart"/>
      <w:r w:rsidR="005F5F3C" w:rsidRPr="00AB5658">
        <w:rPr>
          <w:rFonts w:ascii="Candara" w:eastAsia="Times New Roman" w:hAnsi="Candara" w:cs="Times New Roman"/>
          <w:color w:val="FF0000"/>
          <w:sz w:val="24"/>
          <w:szCs w:val="24"/>
          <w:lang w:eastAsia="ru-RU"/>
        </w:rPr>
        <w:t>Словцова</w:t>
      </w:r>
      <w:proofErr w:type="spellEnd"/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AB5658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ул. Советская, 63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09.00 - 10.00</w:t>
      </w: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>Регистрация участников и гостей конкурса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10.00 - 11.00</w:t>
      </w:r>
      <w:r w:rsidR="00AB5658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Церемония открытия конкурса</w:t>
      </w:r>
    </w:p>
    <w:p w:rsidR="005F5F3C" w:rsidRPr="00E64D9F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«Педагог года Тюменской области -2018», </w:t>
      </w:r>
      <w:r w:rsidRPr="00E64D9F">
        <w:rPr>
          <w:rFonts w:ascii="Candara" w:eastAsia="Times New Roman" w:hAnsi="Candara" w:cs="Times New Roman"/>
          <w:i/>
          <w:color w:val="00B050"/>
          <w:sz w:val="24"/>
          <w:szCs w:val="24"/>
          <w:lang w:eastAsia="ru-RU"/>
        </w:rPr>
        <w:t>Амфитеатр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11.15- 11.45      Конкурсное мероприятие с детьми, </w:t>
      </w:r>
      <w:r w:rsidRPr="005F5F3C">
        <w:rPr>
          <w:rFonts w:ascii="Candara" w:eastAsia="Times New Roman" w:hAnsi="Candara" w:cs="Times New Roman"/>
          <w:i/>
          <w:color w:val="00B050"/>
          <w:sz w:val="24"/>
          <w:szCs w:val="24"/>
          <w:lang w:eastAsia="ru-RU"/>
        </w:rPr>
        <w:t>Выставка «Тюменский ковер»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человек)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i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11.55 – 14.40  Творческая презентация педагогического опыта, </w:t>
      </w:r>
      <w:r w:rsidRPr="005F5F3C">
        <w:rPr>
          <w:rFonts w:ascii="Candara" w:eastAsia="Times New Roman" w:hAnsi="Candara" w:cs="Times New Roman"/>
          <w:i/>
          <w:color w:val="00B050"/>
          <w:sz w:val="28"/>
          <w:szCs w:val="28"/>
          <w:lang w:eastAsia="ru-RU"/>
        </w:rPr>
        <w:tab/>
      </w:r>
      <w:r w:rsidRPr="005F5F3C">
        <w:rPr>
          <w:rFonts w:ascii="Candara" w:eastAsia="Times New Roman" w:hAnsi="Candara" w:cs="Times New Roman"/>
          <w:i/>
          <w:color w:val="00B050"/>
          <w:sz w:val="24"/>
          <w:szCs w:val="24"/>
          <w:lang w:eastAsia="ru-RU"/>
        </w:rPr>
        <w:t>Колонный зал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8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человек)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i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15.20-16.</w:t>
      </w:r>
      <w:r w:rsidR="007E1339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30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           Конкурсные мероприятия с детьми, </w:t>
      </w:r>
      <w:r w:rsidRPr="005F5F3C">
        <w:rPr>
          <w:rFonts w:ascii="Candara" w:eastAsia="Times New Roman" w:hAnsi="Candara" w:cs="Times New Roman"/>
          <w:i/>
          <w:color w:val="00B050"/>
          <w:sz w:val="24"/>
          <w:szCs w:val="24"/>
          <w:lang w:eastAsia="ru-RU"/>
        </w:rPr>
        <w:t>Колонный зал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2 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человека)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u w:val="single"/>
          <w:lang w:eastAsia="ru-RU"/>
        </w:rPr>
      </w:pP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  <w:t>17 апреля</w:t>
      </w:r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FF0000"/>
          <w:lang w:eastAsia="ru-RU"/>
        </w:rPr>
      </w:pPr>
      <w:r w:rsidRPr="00AB5658">
        <w:rPr>
          <w:rFonts w:ascii="Candara" w:eastAsia="Times New Roman" w:hAnsi="Candara" w:cs="Times New Roman"/>
          <w:b/>
          <w:color w:val="FF0000"/>
          <w:lang w:eastAsia="ru-RU"/>
        </w:rPr>
        <w:t>МАДОУ Детский сад № 185</w:t>
      </w:r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 xml:space="preserve">(ул. </w:t>
      </w:r>
      <w:proofErr w:type="gramStart"/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>Широтная</w:t>
      </w:r>
      <w:proofErr w:type="gramEnd"/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>, 215, корпус 1)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9.00 –12.50 Конкурсные мероприятия с детьми</w:t>
      </w:r>
      <w:r w:rsidR="00AB5658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(включая вопросы</w:t>
      </w:r>
      <w:r w:rsidR="00AB5658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жюри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)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(6 человек)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13.25 – 15.00   Творческая презентация педагогического опыта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7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человек)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15.20-   17.35   Конкурсные мероприятия с детьми 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(включая вопросы жюри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)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>(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4</w:t>
      </w:r>
      <w:r w:rsidRPr="005F5F3C">
        <w:rPr>
          <w:rFonts w:ascii="Candara" w:eastAsia="Times New Roman" w:hAnsi="Candara" w:cs="Times New Roman"/>
          <w:color w:val="00B050"/>
          <w:sz w:val="28"/>
          <w:szCs w:val="28"/>
          <w:lang w:eastAsia="ru-RU"/>
        </w:rPr>
        <w:t>человека</w:t>
      </w: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>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  <w:lastRenderedPageBreak/>
        <w:t>18 апреля</w:t>
      </w:r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FF0000"/>
          <w:lang w:eastAsia="ru-RU"/>
        </w:rPr>
      </w:pPr>
      <w:r w:rsidRPr="00AB5658">
        <w:rPr>
          <w:rFonts w:ascii="Candara" w:eastAsia="Times New Roman" w:hAnsi="Candara" w:cs="Times New Roman"/>
          <w:b/>
          <w:color w:val="FF0000"/>
          <w:lang w:eastAsia="ru-RU"/>
        </w:rPr>
        <w:t>МАДОУ Детский сад № 185</w:t>
      </w:r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 xml:space="preserve">(ул. </w:t>
      </w:r>
      <w:proofErr w:type="gramStart"/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>Широтная</w:t>
      </w:r>
      <w:proofErr w:type="gramEnd"/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>, 215, корпус 1)</w:t>
      </w:r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noProof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noProof/>
          <w:color w:val="00B050"/>
          <w:sz w:val="28"/>
          <w:szCs w:val="28"/>
          <w:lang w:eastAsia="ru-RU"/>
        </w:rPr>
        <w:t>9.00 –  12.50    Конкурсные мероприятия с детьми  (</w:t>
      </w:r>
      <w:r w:rsidRPr="005F5F3C">
        <w:rPr>
          <w:rFonts w:ascii="Candara" w:eastAsia="Times New Roman" w:hAnsi="Candara" w:cs="Times New Roman"/>
          <w:b/>
          <w:noProof/>
          <w:color w:val="00B050"/>
          <w:sz w:val="24"/>
          <w:szCs w:val="24"/>
          <w:lang w:eastAsia="ru-RU"/>
        </w:rPr>
        <w:t xml:space="preserve">включая вопросы жюри)                 </w:t>
      </w:r>
      <w:r w:rsidRPr="005F5F3C">
        <w:rPr>
          <w:rFonts w:ascii="Candara" w:eastAsia="Times New Roman" w:hAnsi="Candara" w:cs="Times New Roman"/>
          <w:b/>
          <w:noProof/>
          <w:color w:val="00B050"/>
          <w:sz w:val="24"/>
          <w:szCs w:val="24"/>
          <w:lang w:eastAsia="ru-RU"/>
        </w:rPr>
        <w:tab/>
      </w:r>
      <w:r w:rsidRPr="005F5F3C">
        <w:rPr>
          <w:rFonts w:ascii="Candara" w:eastAsia="Times New Roman" w:hAnsi="Candara" w:cs="Times New Roman"/>
          <w:b/>
          <w:noProof/>
          <w:color w:val="00B050"/>
          <w:sz w:val="24"/>
          <w:szCs w:val="24"/>
          <w:lang w:eastAsia="ru-RU"/>
        </w:rPr>
        <w:tab/>
      </w:r>
      <w:r w:rsidRPr="005F5F3C">
        <w:rPr>
          <w:rFonts w:ascii="Candara" w:eastAsia="Times New Roman" w:hAnsi="Candara" w:cs="Times New Roman"/>
          <w:b/>
          <w:noProof/>
          <w:color w:val="00B050"/>
          <w:sz w:val="24"/>
          <w:szCs w:val="24"/>
          <w:lang w:eastAsia="ru-RU"/>
        </w:rPr>
        <w:tab/>
        <w:t>(6 человек)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13.35 – 15.10      Творческая презентация педагогического опыта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                                                      (7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человек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)   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15.30-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17.10             Конкурсные мероприятия с детьми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(включая вопросы</w:t>
      </w:r>
      <w:bookmarkStart w:id="0" w:name="_GoBack"/>
      <w:bookmarkEnd w:id="0"/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жюри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                                                      (3</w:t>
      </w: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>человека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 xml:space="preserve">18.00 – 18.30Переезд участников конкурса в ГАОУ ТО ДПО «ТОГИРРО», 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 xml:space="preserve">                                  г. Тюмень, ул. Малыгина, 73, конференц-зал</w:t>
      </w:r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</w:pPr>
      <w:r w:rsidRPr="00AB5658"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  <w:t>ГАОУ ТО ДПО «ТОГИРРО»</w:t>
      </w:r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(ул. Малыгина, 73)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18.30 – 19.30         Творческий вечер с абсолютными победителями Всероссийского   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                                конкурса «Учитель года России» (актовый зал)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19.30                       Объявление итогов II тура, участников Суперфинала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20.00 – 20.30Переезд участников конкурса в Музейный комплекс им. И.Я. </w:t>
      </w:r>
      <w:proofErr w:type="spellStart"/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Словцова</w:t>
      </w:r>
      <w:proofErr w:type="spellEnd"/>
    </w:p>
    <w:p w:rsidR="005F5F3C" w:rsidRPr="005F5F3C" w:rsidRDefault="00E64D9F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 xml:space="preserve">                                                               (</w:t>
      </w:r>
      <w:r w:rsidR="005F5F3C"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ул. Советская, 63</w:t>
      </w:r>
      <w:r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)</w:t>
      </w:r>
    </w:p>
    <w:p w:rsidR="005F5F3C" w:rsidRPr="005F5F3C" w:rsidRDefault="005F5F3C" w:rsidP="005F5F3C">
      <w:pPr>
        <w:tabs>
          <w:tab w:val="left" w:pos="2055"/>
        </w:tabs>
        <w:spacing w:after="0" w:line="240" w:lineRule="auto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20.30Репетиция церемонии закрытия конкурса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8"/>
          <w:szCs w:val="28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18"/>
          <w:szCs w:val="18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18"/>
          <w:szCs w:val="18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18"/>
          <w:szCs w:val="18"/>
          <w:lang w:eastAsia="ru-RU"/>
        </w:rPr>
      </w:pP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  <w:t>19 апреля</w:t>
      </w:r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FF0000"/>
          <w:lang w:eastAsia="ru-RU"/>
        </w:rPr>
      </w:pPr>
      <w:r w:rsidRPr="00AB5658">
        <w:rPr>
          <w:rFonts w:ascii="Candara" w:eastAsia="Times New Roman" w:hAnsi="Candara" w:cs="Times New Roman"/>
          <w:b/>
          <w:color w:val="FF0000"/>
          <w:lang w:eastAsia="ru-RU"/>
        </w:rPr>
        <w:t>МАДОУ Детский сад № 185</w:t>
      </w:r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lang w:eastAsia="ru-RU"/>
        </w:rPr>
        <w:t>Музыкальный зал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Суперфинал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10.00 – 13.05                Мастер – класс с аудиторией взрослых </w:t>
      </w: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(</w:t>
      </w: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5 человек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)</w:t>
      </w:r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</w:pPr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</w:pPr>
      <w:r w:rsidRPr="00AB5658"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  <w:t>МАОУ  СОШ № 63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FF0000"/>
          <w:sz w:val="24"/>
          <w:szCs w:val="24"/>
          <w:lang w:eastAsia="ru-RU"/>
        </w:rPr>
      </w:pPr>
    </w:p>
    <w:p w:rsidR="005F5F3C" w:rsidRPr="005F5F3C" w:rsidRDefault="005F5F3C" w:rsidP="005F5F3C">
      <w:pPr>
        <w:tabs>
          <w:tab w:val="left" w:pos="1548"/>
        </w:tabs>
        <w:spacing w:after="0" w:line="240" w:lineRule="auto"/>
        <w:ind w:left="-252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14.20 - 16.00 Конкурсное мероприятие «Круглый стол» </w:t>
      </w:r>
    </w:p>
    <w:p w:rsidR="005F5F3C" w:rsidRPr="005F5F3C" w:rsidRDefault="005F5F3C" w:rsidP="005F5F3C">
      <w:pPr>
        <w:tabs>
          <w:tab w:val="left" w:pos="1548"/>
        </w:tabs>
        <w:spacing w:after="0" w:line="240" w:lineRule="auto"/>
        <w:ind w:left="-252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ab/>
        <w:t>(дискуссия с участием представителей СМИ)</w:t>
      </w: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</w:p>
    <w:p w:rsidR="005F5F3C" w:rsidRPr="005F5F3C" w:rsidRDefault="005F5F3C" w:rsidP="005F5F3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44"/>
          <w:szCs w:val="44"/>
          <w:lang w:eastAsia="ru-RU"/>
        </w:rPr>
        <w:t xml:space="preserve">20 апреля </w:t>
      </w:r>
    </w:p>
    <w:p w:rsidR="005F5F3C" w:rsidRPr="00AB5658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</w:pPr>
      <w:r w:rsidRPr="00AB5658"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  <w:t xml:space="preserve">Музейный комплекс им. И.Я. </w:t>
      </w:r>
      <w:proofErr w:type="spellStart"/>
      <w:r w:rsidRPr="00AB5658">
        <w:rPr>
          <w:rFonts w:ascii="Candara" w:eastAsia="Times New Roman" w:hAnsi="Candara" w:cs="Times New Roman"/>
          <w:b/>
          <w:color w:val="FF0000"/>
          <w:sz w:val="24"/>
          <w:szCs w:val="24"/>
          <w:lang w:eastAsia="ru-RU"/>
        </w:rPr>
        <w:t>Словцова</w:t>
      </w:r>
      <w:proofErr w:type="spellEnd"/>
    </w:p>
    <w:p w:rsidR="005F5F3C" w:rsidRPr="005F5F3C" w:rsidRDefault="005F5F3C" w:rsidP="005F5F3C">
      <w:pPr>
        <w:spacing w:after="0" w:line="240" w:lineRule="auto"/>
        <w:jc w:val="right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4"/>
          <w:szCs w:val="24"/>
          <w:lang w:eastAsia="ru-RU"/>
        </w:rPr>
        <w:t>ул. Советская, 63</w:t>
      </w:r>
    </w:p>
    <w:p w:rsidR="005F5F3C" w:rsidRPr="005F5F3C" w:rsidRDefault="005F5F3C" w:rsidP="00AB5658">
      <w:pPr>
        <w:tabs>
          <w:tab w:val="left" w:pos="1548"/>
        </w:tabs>
        <w:spacing w:after="0" w:line="360" w:lineRule="auto"/>
        <w:ind w:left="-249"/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</w:pP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>9.00 – 10.00</w:t>
      </w:r>
      <w:r w:rsidR="00AB5658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 xml:space="preserve"> </w:t>
      </w:r>
      <w:r w:rsidRPr="005F5F3C">
        <w:rPr>
          <w:rFonts w:ascii="Candara" w:eastAsia="Times New Roman" w:hAnsi="Candara" w:cs="Times New Roman"/>
          <w:color w:val="00B050"/>
          <w:sz w:val="24"/>
          <w:szCs w:val="24"/>
          <w:lang w:eastAsia="ru-RU"/>
        </w:rPr>
        <w:t xml:space="preserve">Регистрация участников церемонии закрытия конкурса.   </w:t>
      </w:r>
    </w:p>
    <w:p w:rsidR="005F5F3C" w:rsidRPr="005F5F3C" w:rsidRDefault="005F5F3C" w:rsidP="00AB5658">
      <w:pPr>
        <w:tabs>
          <w:tab w:val="left" w:pos="1548"/>
        </w:tabs>
        <w:spacing w:after="0" w:line="360" w:lineRule="auto"/>
        <w:ind w:left="-249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>15.00 – 16.30</w:t>
      </w:r>
      <w:r w:rsidR="00AB5658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</w:t>
      </w: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Торжественная церемония закрытия и награждения </w:t>
      </w:r>
    </w:p>
    <w:p w:rsidR="005F5F3C" w:rsidRPr="005F5F3C" w:rsidRDefault="005F5F3C" w:rsidP="00AB5658">
      <w:pPr>
        <w:tabs>
          <w:tab w:val="left" w:pos="1548"/>
        </w:tabs>
        <w:spacing w:after="0" w:line="360" w:lineRule="auto"/>
        <w:ind w:left="-249"/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</w:pPr>
      <w:r w:rsidRPr="005F5F3C">
        <w:rPr>
          <w:rFonts w:ascii="Candara" w:eastAsia="Times New Roman" w:hAnsi="Candara" w:cs="Times New Roman"/>
          <w:b/>
          <w:color w:val="00B050"/>
          <w:sz w:val="28"/>
          <w:szCs w:val="28"/>
          <w:lang w:eastAsia="ru-RU"/>
        </w:rPr>
        <w:t xml:space="preserve">                         участников конкурса «Педагог года Тюменской области - 2018»</w:t>
      </w:r>
    </w:p>
    <w:p w:rsidR="005F5F3C" w:rsidRPr="005F5F3C" w:rsidRDefault="005F5F3C" w:rsidP="005F5F3C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5F5F3C" w:rsidRPr="005F5F3C" w:rsidRDefault="005F5F3C" w:rsidP="005F5F3C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5F5F3C" w:rsidRPr="005F5F3C" w:rsidRDefault="005F5F3C" w:rsidP="005F5F3C">
      <w:pPr>
        <w:spacing w:after="200" w:line="276" w:lineRule="auto"/>
        <w:rPr>
          <w:rFonts w:ascii="Calibri" w:eastAsia="Times New Roman" w:hAnsi="Calibri" w:cs="Times New Roman"/>
          <w:color w:val="00B050"/>
          <w:lang w:eastAsia="ru-RU"/>
        </w:rPr>
      </w:pPr>
    </w:p>
    <w:p w:rsidR="00B412BA" w:rsidRDefault="00B412BA"/>
    <w:sectPr w:rsidR="00B412BA" w:rsidSect="008233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7483"/>
    <w:rsid w:val="00484ADA"/>
    <w:rsid w:val="005F01F9"/>
    <w:rsid w:val="005F5F3C"/>
    <w:rsid w:val="00607483"/>
    <w:rsid w:val="007307F0"/>
    <w:rsid w:val="007E1339"/>
    <w:rsid w:val="00823305"/>
    <w:rsid w:val="00AB5658"/>
    <w:rsid w:val="00B412BA"/>
    <w:rsid w:val="00E6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2018-04-12T10:58:00Z</dcterms:created>
  <dcterms:modified xsi:type="dcterms:W3CDTF">2018-04-13T08:58:00Z</dcterms:modified>
</cp:coreProperties>
</file>